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B1F4D"/>
          <w:sz w:val="32"/>
        </w:rPr>
        <w:t>UNIVERSITY VAN LINES</w:t>
      </w:r>
    </w:p>
    <w:p>
      <w:pPr>
        <w:jc w:val="center"/>
      </w:pPr>
      <w:r>
        <w:rPr>
          <w:b/>
          <w:color w:val="B91C1C"/>
          <w:sz w:val="18"/>
        </w:rPr>
        <w:t>An Educated Move Since 1975</w:t>
      </w:r>
    </w:p>
    <w:p>
      <w:pPr>
        <w:jc w:val="center"/>
      </w:pPr>
      <w:r>
        <w:rPr>
          <w:b/>
          <w:color w:val="0B1F4D"/>
          <w:sz w:val="44"/>
        </w:rPr>
        <w:t>Open House Moving Guide</w:t>
      </w:r>
    </w:p>
    <w:p>
      <w:pPr>
        <w:jc w:val="center"/>
      </w:pPr>
      <w:r>
        <w:rPr>
          <w:color w:val="475569"/>
          <w:sz w:val="20"/>
        </w:rPr>
        <w:t>A helpful moving handout for real estate professionals to share with buyers and sellers.</w:t>
      </w:r>
    </w:p>
    <w:p>
      <w:r>
        <w:rPr>
          <w:color w:val="475569"/>
          <w:sz w:val="20"/>
        </w:rPr>
        <w:t>Planning ahead makes moving smoother. Use this guide to think through timing, access, storage, and packing before move day.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256"/>
        <w:gridCol w:w="5256"/>
      </w:tblGrid>
      <w:tr>
        <w:tc>
          <w:tcPr>
            <w:tcW w:type="dxa" w:w="3024"/>
            <w:shd w:fill="0B1F4D"/>
          </w:tcPr>
          <w:p>
            <w:r/>
            <w:r>
              <w:rPr>
                <w:b/>
                <w:color w:val="FFFFFF"/>
                <w:sz w:val="20"/>
              </w:rPr>
              <w:t>Questions to Ask Early</w:t>
            </w:r>
          </w:p>
        </w:tc>
        <w:tc>
          <w:tcPr>
            <w:tcW w:type="dxa" w:w="7488"/>
          </w:tcPr>
          <w:p>
            <w:r/>
            <w:r>
              <w:rPr>
                <w:b w:val="0"/>
                <w:sz w:val="18"/>
              </w:rPr>
              <w:t>When is the target closing date?</w:t>
            </w:r>
            <w:r>
              <w:br/>
            </w:r>
            <w:r>
              <w:rPr>
                <w:b w:val="0"/>
                <w:sz w:val="18"/>
              </w:rPr>
              <w:t>Will either home require elevator reservations or a Certificate of Insurance?</w:t>
            </w:r>
            <w:r>
              <w:br/>
            </w:r>
            <w:r>
              <w:rPr>
                <w:b w:val="0"/>
                <w:sz w:val="18"/>
              </w:rPr>
              <w:t>Is there a gap between selling and buying?</w:t>
            </w:r>
            <w:r>
              <w:br/>
            </w:r>
            <w:r>
              <w:rPr>
                <w:b w:val="0"/>
                <w:sz w:val="18"/>
              </w:rPr>
              <w:t>Will storage, packing, or disposal support be needed?</w:t>
            </w:r>
          </w:p>
        </w:tc>
      </w:tr>
      <w:tr>
        <w:tc>
          <w:tcPr>
            <w:tcW w:type="dxa" w:w="3024"/>
            <w:shd w:fill="0B1F4D"/>
          </w:tcPr>
          <w:p>
            <w:r/>
            <w:r>
              <w:rPr>
                <w:b/>
                <w:color w:val="FFFFFF"/>
                <w:sz w:val="20"/>
              </w:rPr>
              <w:t>Smart Seller Prep</w:t>
            </w:r>
          </w:p>
        </w:tc>
        <w:tc>
          <w:tcPr>
            <w:tcW w:type="dxa" w:w="7488"/>
          </w:tcPr>
          <w:p>
            <w:r/>
            <w:r>
              <w:rPr>
                <w:b w:val="0"/>
                <w:sz w:val="18"/>
              </w:rPr>
              <w:t>Declutter before listing photos</w:t>
            </w:r>
            <w:r>
              <w:br/>
            </w:r>
            <w:r>
              <w:rPr>
                <w:b w:val="0"/>
                <w:sz w:val="18"/>
              </w:rPr>
              <w:t>Pack off-season and low-use items first</w:t>
            </w:r>
            <w:r>
              <w:br/>
            </w:r>
            <w:r>
              <w:rPr>
                <w:b w:val="0"/>
                <w:sz w:val="18"/>
              </w:rPr>
              <w:t>Separate items that should not be moved</w:t>
            </w:r>
            <w:r>
              <w:br/>
            </w:r>
            <w:r>
              <w:rPr>
                <w:b w:val="0"/>
                <w:sz w:val="18"/>
              </w:rPr>
              <w:t>Ask about storage if the home needs to show better</w:t>
            </w:r>
          </w:p>
        </w:tc>
      </w:tr>
      <w:tr>
        <w:tc>
          <w:tcPr>
            <w:tcW w:type="dxa" w:w="3024"/>
            <w:shd w:fill="0B1F4D"/>
          </w:tcPr>
          <w:p>
            <w:r/>
            <w:r>
              <w:rPr>
                <w:b/>
                <w:color w:val="FFFFFF"/>
                <w:sz w:val="20"/>
              </w:rPr>
              <w:t>Buyer Move-In Prep</w:t>
            </w:r>
          </w:p>
        </w:tc>
        <w:tc>
          <w:tcPr>
            <w:tcW w:type="dxa" w:w="7488"/>
          </w:tcPr>
          <w:p>
            <w:r/>
            <w:r>
              <w:rPr>
                <w:b w:val="0"/>
                <w:sz w:val="18"/>
              </w:rPr>
              <w:t>Confirm building access, parking, and delivery windows</w:t>
            </w:r>
            <w:r>
              <w:br/>
            </w:r>
            <w:r>
              <w:rPr>
                <w:b w:val="0"/>
                <w:sz w:val="18"/>
              </w:rPr>
              <w:t>Measure large furniture and tight stairways</w:t>
            </w:r>
            <w:r>
              <w:br/>
            </w:r>
            <w:r>
              <w:rPr>
                <w:b w:val="0"/>
                <w:sz w:val="18"/>
              </w:rPr>
              <w:t>Schedule utilities before move-in</w:t>
            </w:r>
            <w:r>
              <w:br/>
            </w:r>
            <w:r>
              <w:rPr>
                <w:b w:val="0"/>
                <w:sz w:val="18"/>
              </w:rPr>
              <w:t>Keep a first-night essentials box</w:t>
            </w:r>
          </w:p>
        </w:tc>
      </w:tr>
      <w:tr>
        <w:tc>
          <w:tcPr>
            <w:tcW w:type="dxa" w:w="3024"/>
            <w:shd w:fill="0B1F4D"/>
          </w:tcPr>
          <w:p>
            <w:r/>
            <w:r>
              <w:rPr>
                <w:b/>
                <w:color w:val="FFFFFF"/>
                <w:sz w:val="20"/>
              </w:rPr>
              <w:t>How University Van Lines Can Help</w:t>
            </w:r>
          </w:p>
        </w:tc>
        <w:tc>
          <w:tcPr>
            <w:tcW w:type="dxa" w:w="7488"/>
          </w:tcPr>
          <w:p>
            <w:r/>
            <w:r>
              <w:rPr>
                <w:b w:val="0"/>
                <w:sz w:val="18"/>
              </w:rPr>
              <w:t>Local, long-distance, and international moves</w:t>
            </w:r>
            <w:r>
              <w:br/>
            </w:r>
            <w:r>
              <w:rPr>
                <w:b w:val="0"/>
                <w:sz w:val="18"/>
              </w:rPr>
              <w:t>Packing and unpacking services</w:t>
            </w:r>
            <w:r>
              <w:br/>
            </w:r>
            <w:r>
              <w:rPr>
                <w:b w:val="0"/>
                <w:sz w:val="18"/>
              </w:rPr>
              <w:t>Storage solutions for closing gaps</w:t>
            </w:r>
            <w:r>
              <w:br/>
            </w:r>
            <w:r>
              <w:rPr>
                <w:b w:val="0"/>
                <w:sz w:val="18"/>
              </w:rPr>
              <w:t>Specialty item moving</w:t>
            </w:r>
            <w:r>
              <w:br/>
            </w:r>
            <w:r>
              <w:rPr>
                <w:b w:val="0"/>
                <w:sz w:val="18"/>
              </w:rPr>
              <w:t>Fast estimate support for realtor referrals</w:t>
            </w:r>
          </w:p>
        </w:tc>
      </w:tr>
    </w:tbl>
    <w:p>
      <w:pPr>
        <w:jc w:val="center"/>
      </w:pPr>
      <w:r>
        <w:rPr>
          <w:b/>
          <w:color w:val="B91C1C"/>
          <w:sz w:val="22"/>
        </w:rPr>
        <w:t>Need help planning a client move? Call University Van Lines at (848) 467-7337.</w:t>
      </w:r>
    </w:p>
    <w:p>
      <w:pPr>
        <w:jc w:val="center"/>
      </w:pPr>
      <w:r>
        <w:rPr>
          <w:color w:val="475569"/>
          <w:sz w:val="16"/>
        </w:rPr>
        <w:t>University Van Lines | 1098 Randolph Avenue, Rahway, NJ 07065 | (848) 467-7337 | universityvanlines.com</w:t>
      </w:r>
    </w:p>
    <w:sectPr w:rsidR="00FC693F" w:rsidRPr="0006063C" w:rsidSect="00034616">
      <w:pgSz w:w="12240" w:h="15840"/>
      <w:pgMar w:top="792" w:right="864" w:bottom="79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